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52" w:rsidRDefault="00025B52">
      <w:pPr>
        <w:pStyle w:val="40"/>
        <w:shd w:val="clear" w:color="auto" w:fill="auto"/>
        <w:ind w:left="140"/>
      </w:pPr>
    </w:p>
    <w:p w:rsidR="00025B52" w:rsidRDefault="00025B52">
      <w:pPr>
        <w:pStyle w:val="40"/>
        <w:shd w:val="clear" w:color="auto" w:fill="auto"/>
        <w:ind w:left="140"/>
      </w:pPr>
    </w:p>
    <w:p w:rsidR="00025B52" w:rsidRDefault="00025B52">
      <w:pPr>
        <w:pStyle w:val="40"/>
        <w:shd w:val="clear" w:color="auto" w:fill="auto"/>
        <w:ind w:left="140"/>
      </w:pPr>
    </w:p>
    <w:p w:rsidR="00B57518" w:rsidRDefault="003F1814">
      <w:pPr>
        <w:pStyle w:val="40"/>
        <w:shd w:val="clear" w:color="auto" w:fill="auto"/>
        <w:ind w:left="140"/>
      </w:pPr>
      <w:r>
        <w:t>ОТКРЫТАЯ КОНФЕРЕНЦИЯ «МЕРЫ ПОВЫШЕ</w:t>
      </w:r>
      <w:r>
        <w:rPr>
          <w:rStyle w:val="41"/>
          <w:b/>
          <w:bCs/>
        </w:rPr>
        <w:t>НИЯ</w:t>
      </w:r>
      <w:r>
        <w:t xml:space="preserve"> КОНКУРЕНТОСПОСОБНОСТИ РОССИЙСКИХ ЭКСПОРТЕРОВ ПРОДУКЦИИ АПК В УСЛОВИЯХ ТРАНСФОРМАЦ</w:t>
      </w:r>
      <w:r>
        <w:rPr>
          <w:rStyle w:val="41"/>
          <w:b/>
          <w:bCs/>
        </w:rPr>
        <w:t>ИИ</w:t>
      </w:r>
      <w:r>
        <w:t>. МОДЕРНИЗАЦИЯ. ИНФРАСТРУКТУРА. ПРОДВИЖЕНИЕ»</w:t>
      </w:r>
    </w:p>
    <w:p w:rsidR="00B57518" w:rsidRDefault="003F1814">
      <w:pPr>
        <w:pStyle w:val="40"/>
        <w:shd w:val="clear" w:color="auto" w:fill="auto"/>
        <w:spacing w:after="476"/>
        <w:ind w:left="140"/>
      </w:pPr>
      <w:r>
        <w:t>21 СЕНТЯБРЯ 2022 ГОДА</w:t>
      </w:r>
    </w:p>
    <w:p w:rsidR="00B57518" w:rsidRDefault="003F1814">
      <w:pPr>
        <w:pStyle w:val="23"/>
        <w:framePr w:w="14755" w:wrap="notBeside" w:vAnchor="text" w:hAnchor="text" w:xAlign="center" w:y="1"/>
        <w:shd w:val="clear" w:color="auto" w:fill="auto"/>
        <w:spacing w:after="29" w:line="230" w:lineRule="exact"/>
      </w:pPr>
      <w:r>
        <w:t>Время: 10:00-16:00 (МСК),</w:t>
      </w:r>
    </w:p>
    <w:p w:rsidR="00B57518" w:rsidRDefault="003F1814">
      <w:pPr>
        <w:pStyle w:val="a8"/>
        <w:framePr w:w="14755" w:wrap="notBeside" w:vAnchor="text" w:hAnchor="text" w:xAlign="center" w:y="1"/>
        <w:shd w:val="clear" w:color="auto" w:fill="auto"/>
        <w:spacing w:before="0"/>
      </w:pPr>
      <w:r>
        <w:t>модератор НАГАЛИН Виталий Юрьевич, начальник Управления отраслевого развития Федерального центра «</w:t>
      </w:r>
      <w:proofErr w:type="spellStart"/>
      <w:r>
        <w:t>Агроэкспорт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5827"/>
        <w:gridCol w:w="5962"/>
      </w:tblGrid>
      <w:tr w:rsidR="00B57518">
        <w:trPr>
          <w:trHeight w:hRule="exact" w:val="29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Раздел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Тематика обсуждения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Основной докладчик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Государственная поддержка российского экспорта продукции АПК в условиях трансформации: ограничения и перспективы его поддержки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ЛЕВИН Сергей Львович, заместитель Министра сельского хозяйства Российской Федерации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"/>
              </w:rPr>
              <w:t>Создание и продвижение имиджа российской продукции АПК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НИКИШИНА Вероника Олеговна, генеральный директор АО «РЭЦ»</w:t>
            </w:r>
          </w:p>
        </w:tc>
      </w:tr>
      <w:tr w:rsidR="00B57518">
        <w:trPr>
          <w:trHeight w:hRule="exact" w:val="840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"/>
              </w:rPr>
              <w:t>Новые вызовы и возможности развития экспорта через взаимодействие органов государственной власти и бизнеса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КРАСНОВ Дмитрий Григорьевич, руководитель Федерального центра «</w:t>
            </w:r>
            <w:proofErr w:type="spellStart"/>
            <w:r>
              <w:rPr>
                <w:rStyle w:val="115pt0"/>
              </w:rPr>
              <w:t>Агроэкспорт</w:t>
            </w:r>
            <w:proofErr w:type="spellEnd"/>
            <w:r>
              <w:rPr>
                <w:rStyle w:val="115pt0"/>
              </w:rPr>
              <w:t>»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5pt"/>
              </w:rPr>
              <w:t>ПЛЕНАРНОЕ</w:t>
            </w:r>
          </w:p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ЗАСЕДАНИЕ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Региональный экспорт продукции АПК в условиях трансформации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КРЕМНЕВ Игорь Александрович, Заместителем главы администрации Липецкой области</w:t>
            </w:r>
          </w:p>
        </w:tc>
      </w:tr>
      <w:tr w:rsidR="00B57518">
        <w:trPr>
          <w:trHeight w:hRule="exact" w:val="840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Работа предприятий АПК в условиях изменения экономической ситуации: преодоление трудностей и переориентация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МАССЛЕННИКОВ Алексей Сергеевич, генеральный директор ГК «НМЖК»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"/>
              </w:rPr>
              <w:t>Взаимодействие производителей как метод продвижения и защиты брендов за рубежом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115pt0"/>
              </w:rPr>
              <w:t>ЛАШМАНКИНВячеслав</w:t>
            </w:r>
            <w:proofErr w:type="spellEnd"/>
            <w:r>
              <w:rPr>
                <w:rStyle w:val="115pt0"/>
              </w:rPr>
              <w:t xml:space="preserve"> Евгеньевич, исполнительный директор «АСКОНД»</w:t>
            </w:r>
          </w:p>
        </w:tc>
      </w:tr>
      <w:tr w:rsidR="00B57518">
        <w:trPr>
          <w:trHeight w:hRule="exact" w:val="850"/>
          <w:jc w:val="center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Кооперация бизнеса как фактор повышения конкурентоспособности и дальнейшего развития предприятий АПК на внешних рынках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БЕЛОВ Артем Сергеевич, генеральный директор Национального союза производителей молока</w:t>
            </w:r>
          </w:p>
        </w:tc>
      </w:tr>
    </w:tbl>
    <w:p w:rsidR="00B57518" w:rsidRDefault="00B57518">
      <w:pPr>
        <w:rPr>
          <w:sz w:val="2"/>
          <w:szCs w:val="2"/>
        </w:rPr>
      </w:pPr>
    </w:p>
    <w:p w:rsidR="00B57518" w:rsidRDefault="00B57518">
      <w:pPr>
        <w:rPr>
          <w:sz w:val="2"/>
          <w:szCs w:val="2"/>
        </w:rPr>
        <w:sectPr w:rsidR="00B57518">
          <w:headerReference w:type="default" r:id="rId7"/>
          <w:type w:val="continuous"/>
          <w:pgSz w:w="16838" w:h="11909" w:orient="landscape"/>
          <w:pgMar w:top="1523" w:right="888" w:bottom="1053" w:left="8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101"/>
        <w:gridCol w:w="5966"/>
      </w:tblGrid>
      <w:tr w:rsidR="00B57518">
        <w:trPr>
          <w:trHeight w:hRule="exact" w:val="29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lastRenderedPageBreak/>
              <w:t>Раздел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Тематика обсуждения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Основной докладчик</w:t>
            </w:r>
          </w:p>
        </w:tc>
      </w:tr>
      <w:tr w:rsidR="00B57518">
        <w:trPr>
          <w:trHeight w:hRule="exact" w:val="590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3F1814" w:rsidP="00025B52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after="60" w:line="230" w:lineRule="exact"/>
              <w:ind w:left="132"/>
            </w:pPr>
            <w:r>
              <w:rPr>
                <w:rStyle w:val="115pt"/>
              </w:rPr>
              <w:t>ДИСКУССИОННАЯ</w:t>
            </w:r>
          </w:p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15pt"/>
              </w:rPr>
              <w:t>СЕССИЯ</w:t>
            </w:r>
          </w:p>
        </w:tc>
        <w:tc>
          <w:tcPr>
            <w:tcW w:w="1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ind w:left="1720"/>
            </w:pPr>
            <w:r>
              <w:rPr>
                <w:rStyle w:val="115pt"/>
              </w:rPr>
              <w:t>БЛОК 1. МОДЕРНИЗАЦИЯ И ОБЕСПЕЧЕНИЕ БЕСПЕРЕБОЙНОЙ РАБОТЫ ЭКПОРТООРИЕНТИРОВАННЫХ ПРОИЗВОДИТЕЛЕЙ ПРОДУКЦИИ АПК</w:t>
            </w:r>
          </w:p>
        </w:tc>
      </w:tr>
      <w:tr w:rsidR="00B57518">
        <w:trPr>
          <w:trHeight w:hRule="exact" w:val="1387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Льготное кредитование на пополнение оборотных средств как основа для стабильной работы предприятий АПК в условиях трансформации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СУХАРЕВ Андрей Серафимович, заместитель директора Департамента международного сотрудничества и развития экспорта продукции АПК Минсельхоза России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АО «</w:t>
            </w:r>
            <w:proofErr w:type="spellStart"/>
            <w:r>
              <w:rPr>
                <w:rStyle w:val="115pt0"/>
              </w:rPr>
              <w:t>Россельхозбанк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139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83" w:lineRule="exact"/>
              <w:ind w:left="120"/>
            </w:pPr>
            <w:r>
              <w:rPr>
                <w:rStyle w:val="1"/>
              </w:rPr>
              <w:t>Модернизация и переоснащение предприятий АПК в целях их дальнейшей бесперебойной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СУХАРЕВ Андрей Серафимович, заместитель директора Департамента международного сотрудничества и развития экспорта продукции АПК Минсельхоза России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ПАНЧЕНКОВ Михаил Викторович, председатель Совета директоров ЗАО «</w:t>
            </w:r>
            <w:proofErr w:type="spellStart"/>
            <w:r>
              <w:rPr>
                <w:rStyle w:val="115pt0"/>
              </w:rPr>
              <w:t>Гагаринконсервмолоко</w:t>
            </w:r>
            <w:proofErr w:type="spellEnd"/>
            <w:r>
              <w:rPr>
                <w:rStyle w:val="115pt0"/>
              </w:rPr>
              <w:t>»</w:t>
            </w:r>
          </w:p>
        </w:tc>
      </w:tr>
      <w:tr w:rsidR="00B57518">
        <w:trPr>
          <w:trHeight w:hRule="exact" w:val="840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КРЕЙТЕР Татьяна Анатольевна, исполнительный директор Департамента развития корпоративного бизнеса ПАО Сбербанк</w:t>
            </w:r>
          </w:p>
        </w:tc>
      </w:tr>
      <w:tr w:rsidR="00B57518">
        <w:trPr>
          <w:trHeight w:hRule="exact" w:val="283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 xml:space="preserve">Обеспечение технологического развития </w:t>
            </w:r>
            <w:proofErr w:type="spellStart"/>
            <w:r>
              <w:rPr>
                <w:rStyle w:val="1"/>
              </w:rPr>
              <w:t>экспортоориентированных</w:t>
            </w:r>
            <w:proofErr w:type="spellEnd"/>
            <w:r>
              <w:rPr>
                <w:rStyle w:val="1"/>
              </w:rPr>
              <w:t xml:space="preserve"> производителей продукции АПК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"/>
              </w:rPr>
              <w:t>Федеральный центр «</w:t>
            </w:r>
            <w:proofErr w:type="spellStart"/>
            <w:r>
              <w:rPr>
                <w:rStyle w:val="115pt0"/>
              </w:rPr>
              <w:t>Агроэкспорт</w:t>
            </w:r>
            <w:proofErr w:type="spellEnd"/>
            <w:r>
              <w:rPr>
                <w:rStyle w:val="115pt0"/>
              </w:rPr>
              <w:t>»</w:t>
            </w:r>
          </w:p>
        </w:tc>
      </w:tr>
      <w:tr w:rsidR="00B57518">
        <w:trPr>
          <w:trHeight w:hRule="exact" w:val="139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 xml:space="preserve">ЧЕКУШОВ Роман Андреевич, Директора Департамента международной кооперации и лицензирования в сфере внешней торговли </w:t>
            </w:r>
            <w:proofErr w:type="spellStart"/>
            <w:r>
              <w:rPr>
                <w:rStyle w:val="115pt0"/>
              </w:rPr>
              <w:t>Минпромторга</w:t>
            </w:r>
            <w:proofErr w:type="spellEnd"/>
            <w:r>
              <w:rPr>
                <w:rStyle w:val="115pt0"/>
              </w:rPr>
              <w:t xml:space="preserve"> России</w:t>
            </w:r>
          </w:p>
        </w:tc>
      </w:tr>
      <w:tr w:rsidR="00B57518">
        <w:trPr>
          <w:trHeight w:hRule="exact" w:val="1123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 xml:space="preserve">ДРЕКСЛЕР </w:t>
            </w:r>
            <w:proofErr w:type="spellStart"/>
            <w:r>
              <w:rPr>
                <w:rStyle w:val="115pt0"/>
              </w:rPr>
              <w:t>Бйерне</w:t>
            </w:r>
            <w:proofErr w:type="spellEnd"/>
            <w:r>
              <w:rPr>
                <w:rStyle w:val="115pt0"/>
              </w:rPr>
              <w:t>, первый заместитель генерального директора ООО «</w:t>
            </w:r>
            <w:proofErr w:type="spellStart"/>
            <w:r>
              <w:rPr>
                <w:rStyle w:val="115pt0"/>
              </w:rPr>
              <w:t>Экониватехника</w:t>
            </w:r>
            <w:proofErr w:type="spellEnd"/>
            <w:r>
              <w:rPr>
                <w:rStyle w:val="115pt0"/>
              </w:rPr>
              <w:t>-холдинг»</w:t>
            </w:r>
          </w:p>
        </w:tc>
      </w:tr>
    </w:tbl>
    <w:p w:rsidR="00B57518" w:rsidRDefault="00B575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106"/>
        <w:gridCol w:w="5962"/>
      </w:tblGrid>
      <w:tr w:rsidR="00B57518">
        <w:trPr>
          <w:trHeight w:hRule="exact" w:val="29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lastRenderedPageBreak/>
              <w:t>Раздел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Тематика обсуждения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Основной докладчик</w:t>
            </w:r>
          </w:p>
        </w:tc>
      </w:tr>
      <w:tr w:rsidR="00B57518">
        <w:trPr>
          <w:trHeight w:hRule="exact" w:val="74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БЛОК 2. ИНФРАСТРУКТУРА ЭКСПОРТА ПРОДУКЦИИ АПК</w:t>
            </w:r>
          </w:p>
        </w:tc>
      </w:tr>
      <w:tr w:rsidR="00B57518">
        <w:trPr>
          <w:trHeight w:hRule="exact" w:val="1118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ПОЛОЗЮКОВА Ольга Евгеньевна, заместитель директора Департамента регулирования</w:t>
            </w:r>
          </w:p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рынков АПК Минсельхоза России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Минтранс России кандидатура уточняется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 xml:space="preserve">Поддержка экспортеров продукции АПК при ее транспортировке в зарубежные страны и обеспечение транспортной инфраструктурой производителей </w:t>
            </w:r>
            <w:proofErr w:type="spellStart"/>
            <w:r>
              <w:rPr>
                <w:rStyle w:val="1"/>
              </w:rPr>
              <w:t>экспортоориентированной</w:t>
            </w:r>
            <w:proofErr w:type="spellEnd"/>
            <w:r>
              <w:rPr>
                <w:rStyle w:val="1"/>
              </w:rPr>
              <w:t xml:space="preserve"> продукции АПК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Федеральное агентство морского и речного транспорта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АО «</w:t>
            </w:r>
            <w:proofErr w:type="spellStart"/>
            <w:r>
              <w:rPr>
                <w:rStyle w:val="115pt0"/>
              </w:rPr>
              <w:t>Русагротранс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5pt"/>
              </w:rPr>
              <w:t>ДИСКУССИОННАЯ</w:t>
            </w:r>
          </w:p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СЕССИЯ</w:t>
            </w: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АО «</w:t>
            </w:r>
            <w:proofErr w:type="spellStart"/>
            <w:r>
              <w:rPr>
                <w:rStyle w:val="115pt0"/>
              </w:rPr>
              <w:t>РЖДЛогистика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ПАО «</w:t>
            </w:r>
            <w:proofErr w:type="spellStart"/>
            <w:r>
              <w:rPr>
                <w:rStyle w:val="115pt0"/>
              </w:rPr>
              <w:t>ТрансКонтейнер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0"/>
              </w:rPr>
              <w:t>ООО «Транспортная группа ФЕСКО» кандидатура уточняется</w:t>
            </w:r>
          </w:p>
        </w:tc>
      </w:tr>
      <w:tr w:rsidR="00B57518">
        <w:trPr>
          <w:trHeight w:hRule="exact" w:val="566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ООО «</w:t>
            </w:r>
            <w:proofErr w:type="spellStart"/>
            <w:r>
              <w:rPr>
                <w:rStyle w:val="115pt0"/>
              </w:rPr>
              <w:t>Технотранс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 xml:space="preserve">Особенности осуществления валютных и страховых операций в условиях </w:t>
            </w:r>
            <w:proofErr w:type="spellStart"/>
            <w:r>
              <w:rPr>
                <w:rStyle w:val="1"/>
              </w:rPr>
              <w:t>санкционного</w:t>
            </w:r>
            <w:proofErr w:type="spellEnd"/>
            <w:r>
              <w:rPr>
                <w:rStyle w:val="1"/>
              </w:rPr>
              <w:t xml:space="preserve"> давления: вызовы и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АО «</w:t>
            </w:r>
            <w:proofErr w:type="spellStart"/>
            <w:r>
              <w:rPr>
                <w:rStyle w:val="115pt0"/>
              </w:rPr>
              <w:t>Росэксимбанк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1"/>
              </w:rPr>
              <w:t>решения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115pt0"/>
              </w:rPr>
              <w:t>АО«</w:t>
            </w:r>
            <w:proofErr w:type="gramEnd"/>
            <w:r>
              <w:rPr>
                <w:rStyle w:val="115pt0"/>
              </w:rPr>
              <w:t>ЭКСАР»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АО «</w:t>
            </w:r>
            <w:proofErr w:type="spellStart"/>
            <w:r>
              <w:rPr>
                <w:rStyle w:val="115pt0"/>
              </w:rPr>
              <w:t>Россельхозбанк</w:t>
            </w:r>
            <w:proofErr w:type="spellEnd"/>
            <w:r>
              <w:rPr>
                <w:rStyle w:val="115pt0"/>
              </w:rPr>
              <w:t>» кандидатура уточняется</w:t>
            </w:r>
          </w:p>
        </w:tc>
      </w:tr>
      <w:tr w:rsidR="00B57518">
        <w:trPr>
          <w:trHeight w:hRule="exact" w:val="571"/>
          <w:jc w:val="center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ООО «</w:t>
            </w:r>
            <w:proofErr w:type="spellStart"/>
            <w:r>
              <w:rPr>
                <w:rStyle w:val="115pt0"/>
              </w:rPr>
              <w:t>АПКАСТКомпани</w:t>
            </w:r>
            <w:proofErr w:type="spellEnd"/>
            <w:r>
              <w:rPr>
                <w:rStyle w:val="115pt0"/>
              </w:rPr>
              <w:t xml:space="preserve"> М» кандидатура уточняется</w:t>
            </w:r>
          </w:p>
        </w:tc>
      </w:tr>
    </w:tbl>
    <w:p w:rsidR="00B57518" w:rsidRDefault="00B575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115"/>
        <w:gridCol w:w="5952"/>
      </w:tblGrid>
      <w:tr w:rsidR="00B57518">
        <w:trPr>
          <w:trHeight w:hRule="exact" w:val="29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lastRenderedPageBreak/>
              <w:t>Раздел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Тематика обсуждения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Основной докладчик</w:t>
            </w:r>
          </w:p>
        </w:tc>
      </w:tr>
      <w:tr w:rsidR="00B57518">
        <w:trPr>
          <w:trHeight w:hRule="exact" w:val="288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5pt"/>
              </w:rPr>
              <w:t>ДИСКУССИОННАЯ</w:t>
            </w:r>
          </w:p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СЕССИЯ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115pt"/>
              </w:rPr>
              <w:t>БЛОК 3. ПРОДВИЖЕНИЕ ЭК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Consolas12pt"/>
              </w:rPr>
              <w:t>С</w:t>
            </w:r>
            <w:r>
              <w:rPr>
                <w:rStyle w:val="115pt"/>
              </w:rPr>
              <w:t>ПОРТА ПРОДУКЦИИ АПК</w:t>
            </w:r>
          </w:p>
        </w:tc>
      </w:tr>
      <w:tr w:rsidR="00B57518">
        <w:trPr>
          <w:trHeight w:hRule="exact" w:val="840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 xml:space="preserve">Продвижение продукции российских экспортеров в условиях торговых и финансовых санкций </w:t>
            </w:r>
            <w:r>
              <w:rPr>
                <w:rStyle w:val="115pt0"/>
              </w:rPr>
              <w:t>(сертификация, павильоны, выставки)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АО «РЭЦ» кандидатура уточняется</w:t>
            </w:r>
          </w:p>
        </w:tc>
      </w:tr>
      <w:tr w:rsidR="00B57518">
        <w:trPr>
          <w:trHeight w:hRule="exact" w:val="56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"/>
              </w:rPr>
              <w:t>Поиск зарубежных партнеров по линии атташе по вопросам сельского хозяйства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 xml:space="preserve">ЧЕРНИКОВА Наиля </w:t>
            </w:r>
            <w:proofErr w:type="spellStart"/>
            <w:r>
              <w:rPr>
                <w:rStyle w:val="115pt0"/>
              </w:rPr>
              <w:t>Абдуловна</w:t>
            </w:r>
            <w:proofErr w:type="spellEnd"/>
            <w:r>
              <w:rPr>
                <w:rStyle w:val="115pt0"/>
              </w:rPr>
              <w:t>, Минсельхоз России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ДАВЫДОВА Татьяна Владимировна, представитель Минсельхоза России в Катаре</w:t>
            </w:r>
          </w:p>
        </w:tc>
      </w:tr>
      <w:tr w:rsidR="00B57518">
        <w:trPr>
          <w:trHeight w:hRule="exact" w:val="840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ЧЕРНОВ Владислав Владимирович, представитель Минсельхоза России в Малайзии</w:t>
            </w:r>
          </w:p>
        </w:tc>
      </w:tr>
      <w:tr w:rsidR="00B57518">
        <w:trPr>
          <w:trHeight w:hRule="exact" w:val="835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>Что еще необходимо сделать для дальнейшего развития экспорта?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ИЛЬЮШИН Илья Николаевич, коммерческий директор АО «Юг Руси»</w:t>
            </w:r>
          </w:p>
        </w:tc>
      </w:tr>
      <w:tr w:rsidR="00B57518">
        <w:trPr>
          <w:trHeight w:hRule="exact" w:val="576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1pt"/>
              </w:rPr>
              <w:t>МЕДВЕДЕВ</w:t>
            </w:r>
            <w:r>
              <w:rPr>
                <w:rStyle w:val="115pt0"/>
              </w:rPr>
              <w:t xml:space="preserve"> Роман Юрьевич, генеральный директор АО «Восемь Вершин»</w:t>
            </w:r>
          </w:p>
        </w:tc>
      </w:tr>
      <w:tr w:rsidR="00B57518">
        <w:trPr>
          <w:trHeight w:hRule="exact" w:val="111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СЕМЕРНЯ Глеб Николаевич, заместитель генерального директора по вопросам развития и маркетинга ООО «Белевская пастила»</w:t>
            </w:r>
          </w:p>
        </w:tc>
      </w:tr>
      <w:tr w:rsidR="00B57518">
        <w:trPr>
          <w:trHeight w:hRule="exact" w:val="845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B57518">
            <w:pPr>
              <w:framePr w:w="14755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"/>
              </w:rPr>
              <w:t xml:space="preserve">Удовлетворение потребности </w:t>
            </w:r>
            <w:proofErr w:type="spellStart"/>
            <w:r>
              <w:rPr>
                <w:rStyle w:val="1"/>
              </w:rPr>
              <w:t>экспортоориентированных</w:t>
            </w:r>
            <w:proofErr w:type="spellEnd"/>
            <w:r>
              <w:rPr>
                <w:rStyle w:val="1"/>
              </w:rPr>
              <w:t xml:space="preserve"> предприятий АПК в новых знаниях и компетенциях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518" w:rsidRDefault="003F181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5pt0"/>
              </w:rPr>
              <w:t>МАЛЬГИН Артем Владимирович, проректор по развитию МГИМО МИД России</w:t>
            </w:r>
          </w:p>
        </w:tc>
      </w:tr>
    </w:tbl>
    <w:p w:rsidR="00025B52" w:rsidRDefault="00025B52">
      <w:pPr>
        <w:rPr>
          <w:sz w:val="2"/>
          <w:szCs w:val="2"/>
        </w:rPr>
        <w:sectPr w:rsidR="00025B52">
          <w:headerReference w:type="default" r:id="rId8"/>
          <w:type w:val="continuous"/>
          <w:pgSz w:w="16838" w:h="11909" w:orient="landscape"/>
          <w:pgMar w:top="1625" w:right="1036" w:bottom="1121" w:left="1036" w:header="0" w:footer="3" w:gutter="0"/>
          <w:pgNumType w:start="2"/>
          <w:cols w:space="720"/>
          <w:noEndnote/>
          <w:docGrid w:linePitch="360"/>
        </w:sectPr>
      </w:pPr>
    </w:p>
    <w:p w:rsidR="00B57518" w:rsidRDefault="00B57518" w:rsidP="004B794A">
      <w:pPr>
        <w:pStyle w:val="24"/>
        <w:shd w:val="clear" w:color="auto" w:fill="auto"/>
        <w:spacing w:before="0"/>
      </w:pPr>
      <w:bookmarkStart w:id="0" w:name="_GoBack"/>
      <w:bookmarkEnd w:id="0"/>
    </w:p>
    <w:sectPr w:rsidR="00B57518">
      <w:headerReference w:type="default" r:id="rId9"/>
      <w:type w:val="continuous"/>
      <w:pgSz w:w="11909" w:h="16838"/>
      <w:pgMar w:top="1226" w:right="3000" w:bottom="1226" w:left="3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3A" w:rsidRDefault="00AA6C3A">
      <w:r>
        <w:separator/>
      </w:r>
    </w:p>
  </w:endnote>
  <w:endnote w:type="continuationSeparator" w:id="0">
    <w:p w:rsidR="00AA6C3A" w:rsidRDefault="00AA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3A" w:rsidRDefault="00AA6C3A"/>
  </w:footnote>
  <w:footnote w:type="continuationSeparator" w:id="0">
    <w:p w:rsidR="00AA6C3A" w:rsidRDefault="00AA6C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18" w:rsidRDefault="00025B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9177655</wp:posOffset>
              </wp:positionH>
              <wp:positionV relativeFrom="page">
                <wp:posOffset>712470</wp:posOffset>
              </wp:positionV>
              <wp:extent cx="721360" cy="1530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3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518" w:rsidRDefault="003F181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2.65pt;margin-top:56.1pt;width:56.8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tU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" filled="f" stroked="f">
              <v:textbox style="mso-fit-shape-to-text:t" inset="0,0,0,0">
                <w:txbxContent>
                  <w:p w:rsidR="00B57518" w:rsidRDefault="003F181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18" w:rsidRDefault="00025B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737235</wp:posOffset>
              </wp:positionV>
              <wp:extent cx="67310" cy="153035"/>
              <wp:effectExtent l="3810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518" w:rsidRDefault="003F181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B794A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8.05pt;margin-top:58.05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" filled="f" stroked="f">
              <v:textbox style="mso-fit-shape-to-text:t" inset="0,0,0,0">
                <w:txbxContent>
                  <w:p w:rsidR="00B57518" w:rsidRDefault="003F181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B794A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18" w:rsidRDefault="00B575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E39"/>
    <w:multiLevelType w:val="multilevel"/>
    <w:tmpl w:val="33103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8"/>
    <w:rsid w:val="00025B52"/>
    <w:rsid w:val="003F1814"/>
    <w:rsid w:val="004B794A"/>
    <w:rsid w:val="00AA6C3A"/>
    <w:rsid w:val="00B57518"/>
    <w:rsid w:val="00D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5E8E1-B069-407D-A498-9A27702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9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olas12pt">
    <w:name w:val="Основной текст + Consolas;12 pt"/>
    <w:basedOn w:val="a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1pt">
    <w:name w:val="Основной текст + 11;5 pt;Курсив;Интервал 1 pt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4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before="120" w:line="230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Основной текст2"/>
    <w:basedOn w:val="a"/>
    <w:link w:val="a9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4B79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794A"/>
    <w:rPr>
      <w:color w:val="000000"/>
    </w:rPr>
  </w:style>
  <w:style w:type="paragraph" w:styleId="ac">
    <w:name w:val="footer"/>
    <w:basedOn w:val="a"/>
    <w:link w:val="ad"/>
    <w:uiPriority w:val="99"/>
    <w:unhideWhenUsed/>
    <w:rsid w:val="004B79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79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Олеся Алексеевна</dc:creator>
  <cp:lastModifiedBy>Кузьменко Мария Владимировна</cp:lastModifiedBy>
  <cp:revision>3</cp:revision>
  <dcterms:created xsi:type="dcterms:W3CDTF">2022-09-16T00:09:00Z</dcterms:created>
  <dcterms:modified xsi:type="dcterms:W3CDTF">2022-09-16T00:10:00Z</dcterms:modified>
</cp:coreProperties>
</file>